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080" w:rsidRDefault="00D81080" w:rsidP="008C78E1">
      <w:pPr>
        <w:pStyle w:val="Title"/>
        <w:rPr>
          <w:sz w:val="22"/>
          <w:szCs w:val="22"/>
          <w:lang w:val="ru-RU"/>
        </w:rPr>
      </w:pPr>
    </w:p>
    <w:p w:rsidR="0044350A" w:rsidRPr="00307D93" w:rsidRDefault="003D6252" w:rsidP="003D6252">
      <w:pPr>
        <w:jc w:val="center"/>
        <w:rPr>
          <w:sz w:val="22"/>
          <w:szCs w:val="22"/>
        </w:rPr>
      </w:pPr>
      <w:r w:rsidRPr="003D6252">
        <w:rPr>
          <w:noProof/>
          <w:sz w:val="22"/>
          <w:szCs w:val="22"/>
        </w:rPr>
        <w:drawing>
          <wp:inline distT="0" distB="0" distL="0" distR="0">
            <wp:extent cx="2681945" cy="885825"/>
            <wp:effectExtent l="0" t="0" r="4445" b="0"/>
            <wp:docPr id="1" name="Рисунок 1" descr="Картинки по запросу фулбр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фулбрай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616" cy="89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D93">
        <w:rPr>
          <w:noProof/>
          <w:lang w:eastAsia="ru-RU"/>
        </w:rPr>
        <w:t xml:space="preserve">   </w:t>
      </w:r>
      <w:r>
        <w:rPr>
          <w:noProof/>
        </w:rPr>
        <w:drawing>
          <wp:inline distT="0" distB="0" distL="0" distR="0" wp14:anchorId="2BAA3273" wp14:editId="3D82461A">
            <wp:extent cx="857250" cy="857250"/>
            <wp:effectExtent l="0" t="0" r="0" b="0"/>
            <wp:docPr id="3" name="Рисунок 3" descr="Фото Штаб Городских Проектов Лиф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 Штаб Городских Проектов Лифт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D93">
        <w:rPr>
          <w:noProof/>
          <w:lang w:eastAsia="ru-RU"/>
        </w:rPr>
        <w:t xml:space="preserve">   </w:t>
      </w:r>
      <w:r>
        <w:rPr>
          <w:noProof/>
        </w:rPr>
        <w:drawing>
          <wp:inline distT="0" distB="0" distL="0" distR="0" wp14:anchorId="214A7BE3" wp14:editId="0EBABE36">
            <wp:extent cx="819150" cy="819150"/>
            <wp:effectExtent l="0" t="0" r="0" b="0"/>
            <wp:docPr id="4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7603" w:rsidRPr="00307D93">
        <w:rPr>
          <w:noProof/>
          <w:lang w:eastAsia="ru-RU"/>
        </w:rPr>
        <w:t xml:space="preserve">   </w:t>
      </w:r>
      <w:r w:rsidR="00777603">
        <w:rPr>
          <w:noProof/>
        </w:rPr>
        <w:drawing>
          <wp:inline distT="0" distB="0" distL="0" distR="0" wp14:anchorId="6D860C91" wp14:editId="4F846EF9">
            <wp:extent cx="845336" cy="857126"/>
            <wp:effectExtent l="0" t="0" r="0" b="635"/>
            <wp:docPr id="7" name="Рисунок 7" descr="Картинки по запросу south dakota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south dakota state universit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30" cy="86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50A" w:rsidRPr="00307D93" w:rsidRDefault="0044350A" w:rsidP="001E1077">
      <w:pPr>
        <w:jc w:val="both"/>
        <w:rPr>
          <w:sz w:val="22"/>
          <w:szCs w:val="22"/>
        </w:rPr>
      </w:pPr>
    </w:p>
    <w:p w:rsidR="003D6252" w:rsidRPr="00307D93" w:rsidRDefault="003D6252" w:rsidP="001E1077">
      <w:pPr>
        <w:jc w:val="both"/>
      </w:pPr>
    </w:p>
    <w:p w:rsidR="003D6252" w:rsidRPr="00307D93" w:rsidRDefault="00307D93" w:rsidP="003D6252">
      <w:pPr>
        <w:jc w:val="center"/>
      </w:pPr>
      <w:r>
        <w:t>Fulbright Program, Russia</w:t>
      </w:r>
    </w:p>
    <w:p w:rsidR="003D6252" w:rsidRPr="00307D93" w:rsidRDefault="00307D93" w:rsidP="003D6252">
      <w:pPr>
        <w:jc w:val="center"/>
      </w:pPr>
      <w:r>
        <w:t xml:space="preserve">Udmurt State University </w:t>
      </w:r>
    </w:p>
    <w:p w:rsidR="003D6252" w:rsidRPr="00307D93" w:rsidRDefault="00307D93" w:rsidP="003D6252">
      <w:pPr>
        <w:jc w:val="center"/>
      </w:pPr>
      <w:r>
        <w:t>South Dakota State University, USA</w:t>
      </w:r>
    </w:p>
    <w:p w:rsidR="003D6252" w:rsidRPr="00307D93" w:rsidRDefault="00C86205" w:rsidP="003D6252">
      <w:pPr>
        <w:jc w:val="center"/>
      </w:pPr>
      <w:r>
        <w:t>The Center for</w:t>
      </w:r>
      <w:r w:rsidR="00307D93">
        <w:t xml:space="preserve"> Municipal Projects “</w:t>
      </w:r>
      <w:r>
        <w:t>LIFT</w:t>
      </w:r>
      <w:r w:rsidR="00307D93">
        <w:t xml:space="preserve">” </w:t>
      </w:r>
    </w:p>
    <w:p w:rsidR="00307D93" w:rsidRPr="00F77433" w:rsidRDefault="00307D93" w:rsidP="003D6252">
      <w:pPr>
        <w:jc w:val="center"/>
      </w:pPr>
      <w:proofErr w:type="gramStart"/>
      <w:r>
        <w:t>hold</w:t>
      </w:r>
      <w:proofErr w:type="gramEnd"/>
      <w:r w:rsidRPr="00F77433">
        <w:t xml:space="preserve"> </w:t>
      </w:r>
      <w:r>
        <w:t>the</w:t>
      </w:r>
      <w:r w:rsidRPr="00F77433">
        <w:t xml:space="preserve"> </w:t>
      </w:r>
      <w:r>
        <w:t>webinar</w:t>
      </w:r>
      <w:r w:rsidRPr="00F77433">
        <w:t xml:space="preserve"> (</w:t>
      </w:r>
      <w:r>
        <w:t>workshop</w:t>
      </w:r>
      <w:r w:rsidRPr="00F77433">
        <w:t>)</w:t>
      </w:r>
    </w:p>
    <w:p w:rsidR="001E1077" w:rsidRPr="00307D93" w:rsidRDefault="00307D93" w:rsidP="00307D93">
      <w:pPr>
        <w:jc w:val="center"/>
        <w:rPr>
          <w:b/>
        </w:rPr>
      </w:pPr>
      <w:r w:rsidRPr="00307D93">
        <w:rPr>
          <w:b/>
        </w:rPr>
        <w:t xml:space="preserve">  “Collaboration </w:t>
      </w:r>
      <w:r>
        <w:rPr>
          <w:b/>
        </w:rPr>
        <w:t>between</w:t>
      </w:r>
      <w:r w:rsidRPr="00307D93">
        <w:rPr>
          <w:b/>
        </w:rPr>
        <w:t xml:space="preserve"> </w:t>
      </w:r>
      <w:r>
        <w:rPr>
          <w:b/>
        </w:rPr>
        <w:t>universities</w:t>
      </w:r>
      <w:r w:rsidRPr="00307D93">
        <w:rPr>
          <w:b/>
        </w:rPr>
        <w:t xml:space="preserve"> </w:t>
      </w:r>
      <w:r>
        <w:rPr>
          <w:b/>
        </w:rPr>
        <w:t>and</w:t>
      </w:r>
      <w:r w:rsidRPr="00307D93">
        <w:rPr>
          <w:b/>
        </w:rPr>
        <w:t xml:space="preserve"> </w:t>
      </w:r>
      <w:r>
        <w:rPr>
          <w:b/>
        </w:rPr>
        <w:t>public organizations in regional social projects’ implementations (Russian and American experiences)”</w:t>
      </w:r>
      <w:r w:rsidRPr="00307D93">
        <w:rPr>
          <w:b/>
        </w:rPr>
        <w:t xml:space="preserve"> </w:t>
      </w:r>
    </w:p>
    <w:p w:rsidR="003D6252" w:rsidRPr="00C86205" w:rsidRDefault="00307D93" w:rsidP="003D6252">
      <w:pPr>
        <w:jc w:val="center"/>
      </w:pPr>
      <w:r w:rsidRPr="00C86205">
        <w:t>June, 29</w:t>
      </w:r>
      <w:r w:rsidRPr="00C86205">
        <w:rPr>
          <w:vertAlign w:val="superscript"/>
        </w:rPr>
        <w:t>th</w:t>
      </w:r>
      <w:r w:rsidRPr="00C86205">
        <w:t>, 2017</w:t>
      </w:r>
      <w:r w:rsidR="00C86205">
        <w:t>,</w:t>
      </w:r>
      <w:r w:rsidRPr="00C86205">
        <w:t xml:space="preserve"> </w:t>
      </w:r>
      <w:r w:rsidR="003D6252" w:rsidRPr="00C86205">
        <w:t>1</w:t>
      </w:r>
      <w:r w:rsidR="0097434F" w:rsidRPr="00C86205">
        <w:t>1</w:t>
      </w:r>
      <w:r w:rsidR="00C86205" w:rsidRPr="00C86205">
        <w:t>:00</w:t>
      </w:r>
      <w:r w:rsidR="00C86205">
        <w:t xml:space="preserve"> am</w:t>
      </w:r>
    </w:p>
    <w:p w:rsidR="00C86205" w:rsidRDefault="00C86205" w:rsidP="003D6252">
      <w:pPr>
        <w:jc w:val="center"/>
      </w:pPr>
      <w:r>
        <w:t>The Center for Municipal projects “LIFT”</w:t>
      </w:r>
      <w:r w:rsidRPr="00C86205">
        <w:t xml:space="preserve"> </w:t>
      </w:r>
    </w:p>
    <w:p w:rsidR="00C86205" w:rsidRPr="00C86205" w:rsidRDefault="00C86205" w:rsidP="003D6252">
      <w:pPr>
        <w:jc w:val="center"/>
      </w:pPr>
      <w:r>
        <w:t xml:space="preserve">216 </w:t>
      </w:r>
      <w:proofErr w:type="spellStart"/>
      <w:r>
        <w:t>Pushkinskaya</w:t>
      </w:r>
      <w:proofErr w:type="spellEnd"/>
      <w:r>
        <w:t xml:space="preserve"> </w:t>
      </w:r>
      <w:proofErr w:type="spellStart"/>
      <w:r>
        <w:t>st.</w:t>
      </w:r>
      <w:proofErr w:type="spellEnd"/>
      <w:r>
        <w:t xml:space="preserve"> Izhevsk</w:t>
      </w:r>
    </w:p>
    <w:p w:rsidR="00BC73CF" w:rsidRPr="00C86205" w:rsidRDefault="00BC73CF" w:rsidP="001E1077">
      <w:pPr>
        <w:jc w:val="both"/>
      </w:pPr>
    </w:p>
    <w:p w:rsidR="00BC73CF" w:rsidRPr="00C86205" w:rsidRDefault="00BC73CF" w:rsidP="001E1077">
      <w:pPr>
        <w:jc w:val="both"/>
      </w:pPr>
    </w:p>
    <w:p w:rsidR="003D6252" w:rsidRPr="005D25AE" w:rsidRDefault="00C86205" w:rsidP="001E1077">
      <w:pPr>
        <w:jc w:val="both"/>
      </w:pPr>
      <w:r>
        <w:t>American</w:t>
      </w:r>
      <w:r w:rsidRPr="001A7718">
        <w:t xml:space="preserve"> </w:t>
      </w:r>
      <w:r>
        <w:t>universities</w:t>
      </w:r>
      <w:r w:rsidRPr="001A7718">
        <w:t xml:space="preserve"> </w:t>
      </w:r>
      <w:r>
        <w:t>have</w:t>
      </w:r>
      <w:r w:rsidRPr="001A7718">
        <w:t xml:space="preserve"> </w:t>
      </w:r>
      <w:r>
        <w:t>had</w:t>
      </w:r>
      <w:r w:rsidR="00F77433">
        <w:t xml:space="preserve"> a considerable </w:t>
      </w:r>
      <w:r>
        <w:t>experience</w:t>
      </w:r>
      <w:r w:rsidRPr="001A7718">
        <w:t xml:space="preserve"> </w:t>
      </w:r>
      <w:r>
        <w:t>of</w:t>
      </w:r>
      <w:r w:rsidRPr="001A7718">
        <w:t xml:space="preserve"> </w:t>
      </w:r>
      <w:r>
        <w:t>collaboration</w:t>
      </w:r>
      <w:r w:rsidRPr="001A7718">
        <w:t xml:space="preserve"> </w:t>
      </w:r>
      <w:r>
        <w:t>with</w:t>
      </w:r>
      <w:r w:rsidRPr="001A7718">
        <w:t xml:space="preserve"> </w:t>
      </w:r>
      <w:r>
        <w:t>local</w:t>
      </w:r>
      <w:r w:rsidRPr="001A7718">
        <w:t xml:space="preserve"> </w:t>
      </w:r>
      <w:r>
        <w:t>communities</w:t>
      </w:r>
      <w:r w:rsidRPr="001A7718">
        <w:t xml:space="preserve"> </w:t>
      </w:r>
      <w:r>
        <w:t>and</w:t>
      </w:r>
      <w:r w:rsidRPr="001A7718">
        <w:t xml:space="preserve"> </w:t>
      </w:r>
      <w:r>
        <w:t>civil</w:t>
      </w:r>
      <w:r w:rsidRPr="001A7718">
        <w:t xml:space="preserve"> </w:t>
      </w:r>
      <w:r>
        <w:t>society</w:t>
      </w:r>
      <w:r w:rsidRPr="001A7718">
        <w:t xml:space="preserve"> </w:t>
      </w:r>
      <w:r>
        <w:t>for</w:t>
      </w:r>
      <w:r w:rsidRPr="001A7718">
        <w:t xml:space="preserve"> </w:t>
      </w:r>
      <w:r>
        <w:t>over</w:t>
      </w:r>
      <w:r w:rsidRPr="001A7718">
        <w:t xml:space="preserve"> </w:t>
      </w:r>
      <w:r>
        <w:t>a</w:t>
      </w:r>
      <w:r w:rsidRPr="001A7718">
        <w:t xml:space="preserve"> </w:t>
      </w:r>
      <w:r>
        <w:t>hundred</w:t>
      </w:r>
      <w:r w:rsidRPr="001A7718">
        <w:t xml:space="preserve"> </w:t>
      </w:r>
      <w:r>
        <w:t>years</w:t>
      </w:r>
      <w:r w:rsidRPr="001A7718">
        <w:t>.</w:t>
      </w:r>
      <w:r w:rsidR="00F77433">
        <w:t xml:space="preserve"> Russian universities</w:t>
      </w:r>
      <w:r w:rsidRPr="0079432D">
        <w:t xml:space="preserve">  </w:t>
      </w:r>
      <w:r w:rsidRPr="001A7718">
        <w:t>have</w:t>
      </w:r>
      <w:r w:rsidR="00C273A1">
        <w:t xml:space="preserve"> also gained</w:t>
      </w:r>
      <w:r w:rsidRPr="0079432D">
        <w:t xml:space="preserve"> </w:t>
      </w:r>
      <w:r w:rsidR="0079432D">
        <w:t xml:space="preserve">a certain </w:t>
      </w:r>
      <w:r w:rsidRPr="0079432D">
        <w:t xml:space="preserve"> </w:t>
      </w:r>
      <w:r w:rsidRPr="001A7718">
        <w:t>experi</w:t>
      </w:r>
      <w:r w:rsidR="001A7718">
        <w:t>e</w:t>
      </w:r>
      <w:r w:rsidRPr="001A7718">
        <w:t>nce</w:t>
      </w:r>
      <w:r w:rsidRPr="0079432D">
        <w:t xml:space="preserve"> </w:t>
      </w:r>
      <w:r w:rsidRPr="001A7718">
        <w:t>of</w:t>
      </w:r>
      <w:r w:rsidRPr="0079432D">
        <w:t xml:space="preserve"> </w:t>
      </w:r>
      <w:r w:rsidRPr="001A7718">
        <w:t>collaborat</w:t>
      </w:r>
      <w:r>
        <w:t>ion</w:t>
      </w:r>
      <w:r w:rsidRPr="0079432D">
        <w:t xml:space="preserve"> </w:t>
      </w:r>
      <w:r>
        <w:t>between</w:t>
      </w:r>
      <w:r w:rsidRPr="0079432D">
        <w:t xml:space="preserve"> </w:t>
      </w:r>
      <w:r w:rsidR="001A7718">
        <w:t>universities</w:t>
      </w:r>
      <w:r w:rsidR="001A7718" w:rsidRPr="0079432D">
        <w:t xml:space="preserve"> </w:t>
      </w:r>
      <w:r w:rsidR="001A7718">
        <w:t>and</w:t>
      </w:r>
      <w:r w:rsidR="001A7718" w:rsidRPr="0079432D">
        <w:t xml:space="preserve"> </w:t>
      </w:r>
      <w:r>
        <w:t>academic</w:t>
      </w:r>
      <w:r w:rsidRPr="0079432D">
        <w:t xml:space="preserve">, </w:t>
      </w:r>
      <w:r w:rsidR="001A7718">
        <w:t>public</w:t>
      </w:r>
      <w:r w:rsidRPr="0079432D">
        <w:t xml:space="preserve"> </w:t>
      </w:r>
      <w:r>
        <w:t>and</w:t>
      </w:r>
      <w:r w:rsidRPr="0079432D">
        <w:t xml:space="preserve"> </w:t>
      </w:r>
      <w:r>
        <w:t>governmental</w:t>
      </w:r>
      <w:r w:rsidRPr="0079432D">
        <w:t xml:space="preserve"> </w:t>
      </w:r>
      <w:r w:rsidR="001A7718">
        <w:t>institutions</w:t>
      </w:r>
      <w:r w:rsidR="001A7718" w:rsidRPr="0079432D">
        <w:t xml:space="preserve">, </w:t>
      </w:r>
      <w:r w:rsidR="001A7718">
        <w:t>in</w:t>
      </w:r>
      <w:r w:rsidR="001A7718" w:rsidRPr="0079432D">
        <w:t xml:space="preserve"> </w:t>
      </w:r>
      <w:r w:rsidR="001A7718">
        <w:t>particular</w:t>
      </w:r>
      <w:r w:rsidR="001A7718" w:rsidRPr="0079432D">
        <w:t xml:space="preserve">, </w:t>
      </w:r>
      <w:r w:rsidR="0079432D">
        <w:t>Udmurt</w:t>
      </w:r>
      <w:r w:rsidR="0079432D" w:rsidRPr="0079432D">
        <w:t xml:space="preserve"> </w:t>
      </w:r>
      <w:r w:rsidR="0079432D">
        <w:t xml:space="preserve">Republic </w:t>
      </w:r>
      <w:r w:rsidR="001A7718" w:rsidRPr="0079432D">
        <w:t xml:space="preserve">academics are engaged into </w:t>
      </w:r>
      <w:r w:rsidR="001A7718">
        <w:t>co</w:t>
      </w:r>
      <w:r w:rsidR="001A7718" w:rsidRPr="0079432D">
        <w:t>-</w:t>
      </w:r>
      <w:r w:rsidR="001A7718">
        <w:t>research</w:t>
      </w:r>
      <w:r w:rsidR="001A7718" w:rsidRPr="0079432D">
        <w:t xml:space="preserve"> with public o</w:t>
      </w:r>
      <w:r w:rsidR="0079432D">
        <w:t>rg</w:t>
      </w:r>
      <w:r w:rsidR="001A7718" w:rsidRPr="0079432D">
        <w:t>anizat</w:t>
      </w:r>
      <w:r w:rsidR="001A7718">
        <w:t>ions</w:t>
      </w:r>
      <w:r w:rsidR="001A7718" w:rsidRPr="0079432D">
        <w:t xml:space="preserve">, </w:t>
      </w:r>
      <w:r w:rsidR="001A7718">
        <w:t>public</w:t>
      </w:r>
      <w:r w:rsidR="001A7718" w:rsidRPr="0079432D">
        <w:t xml:space="preserve"> </w:t>
      </w:r>
      <w:r w:rsidR="001A7718">
        <w:t>lecturing</w:t>
      </w:r>
      <w:r w:rsidR="0079432D" w:rsidRPr="0079432D">
        <w:t xml:space="preserve"> </w:t>
      </w:r>
      <w:r w:rsidR="0079432D">
        <w:t>and</w:t>
      </w:r>
      <w:r w:rsidR="0079432D" w:rsidRPr="0079432D">
        <w:t xml:space="preserve"> </w:t>
      </w:r>
      <w:r w:rsidR="0079432D">
        <w:t>participate in activities</w:t>
      </w:r>
      <w:r w:rsidR="005D25AE">
        <w:t xml:space="preserve"> of the </w:t>
      </w:r>
      <w:r w:rsidR="00C273A1">
        <w:t xml:space="preserve">Udmurt </w:t>
      </w:r>
      <w:r w:rsidR="005D25AE">
        <w:t xml:space="preserve">Public Chamber. In the meantime </w:t>
      </w:r>
      <w:r w:rsidR="0079432D">
        <w:t>we</w:t>
      </w:r>
      <w:r w:rsidR="0079432D" w:rsidRPr="0079432D">
        <w:t xml:space="preserve"> </w:t>
      </w:r>
      <w:r w:rsidR="0079432D">
        <w:t>can</w:t>
      </w:r>
      <w:r w:rsidR="0079432D" w:rsidRPr="0079432D">
        <w:t xml:space="preserve"> </w:t>
      </w:r>
      <w:r w:rsidR="00C273A1">
        <w:t xml:space="preserve">still </w:t>
      </w:r>
      <w:r w:rsidR="0079432D">
        <w:t>observe</w:t>
      </w:r>
      <w:r w:rsidR="0079432D" w:rsidRPr="0079432D">
        <w:t xml:space="preserve"> </w:t>
      </w:r>
      <w:r w:rsidR="0079432D">
        <w:t>some</w:t>
      </w:r>
      <w:r w:rsidR="0079432D" w:rsidRPr="0079432D">
        <w:t xml:space="preserve"> </w:t>
      </w:r>
      <w:r w:rsidR="0079432D">
        <w:t>misunderstanding</w:t>
      </w:r>
      <w:r w:rsidR="0079432D" w:rsidRPr="0079432D">
        <w:t xml:space="preserve"> </w:t>
      </w:r>
      <w:r w:rsidR="0079432D">
        <w:t>between</w:t>
      </w:r>
      <w:r w:rsidR="0079432D" w:rsidRPr="0079432D">
        <w:t xml:space="preserve"> </w:t>
      </w:r>
      <w:r w:rsidR="00F77433">
        <w:t>academics</w:t>
      </w:r>
      <w:r w:rsidR="0079432D" w:rsidRPr="0079432D">
        <w:t xml:space="preserve"> </w:t>
      </w:r>
      <w:r w:rsidR="0079432D">
        <w:t>and</w:t>
      </w:r>
      <w:r w:rsidR="0079432D" w:rsidRPr="0079432D">
        <w:t xml:space="preserve"> </w:t>
      </w:r>
      <w:r w:rsidR="0079432D">
        <w:t>community representatives, between universities and regional authorities. Governmental</w:t>
      </w:r>
      <w:r w:rsidR="0079432D" w:rsidRPr="005A20D8">
        <w:t xml:space="preserve"> </w:t>
      </w:r>
      <w:r w:rsidR="0079432D">
        <w:t>departments</w:t>
      </w:r>
      <w:r w:rsidR="0079432D" w:rsidRPr="005A20D8">
        <w:t xml:space="preserve"> </w:t>
      </w:r>
      <w:r w:rsidR="0079432D">
        <w:t>and</w:t>
      </w:r>
      <w:r w:rsidR="0079432D" w:rsidRPr="005A20D8">
        <w:t xml:space="preserve"> </w:t>
      </w:r>
      <w:r w:rsidR="0079432D">
        <w:t>NGOs</w:t>
      </w:r>
      <w:r w:rsidR="00F77433">
        <w:t xml:space="preserve"> are reluctant to</w:t>
      </w:r>
      <w:r w:rsidR="005A20D8" w:rsidRPr="005A20D8">
        <w:t xml:space="preserve"> </w:t>
      </w:r>
      <w:r w:rsidR="005A20D8">
        <w:t>engage</w:t>
      </w:r>
      <w:r w:rsidR="005A20D8" w:rsidRPr="005A20D8">
        <w:t xml:space="preserve"> </w:t>
      </w:r>
      <w:r w:rsidR="005A20D8">
        <w:t>researchers to participate</w:t>
      </w:r>
      <w:r w:rsidR="005A20D8" w:rsidRPr="005A20D8">
        <w:t xml:space="preserve"> </w:t>
      </w:r>
      <w:r w:rsidR="00C273A1">
        <w:t>in</w:t>
      </w:r>
      <w:r w:rsidR="005A20D8" w:rsidRPr="005A20D8">
        <w:t xml:space="preserve"> </w:t>
      </w:r>
      <w:r w:rsidR="00F77433">
        <w:t>projects of regional</w:t>
      </w:r>
      <w:r w:rsidR="005A20D8">
        <w:t xml:space="preserve"> development. Such</w:t>
      </w:r>
      <w:r w:rsidR="005D25AE">
        <w:t xml:space="preserve"> mistrust </w:t>
      </w:r>
      <w:r w:rsidR="00F77433">
        <w:t>between universities and communities</w:t>
      </w:r>
      <w:r w:rsidR="005A20D8" w:rsidRPr="005A20D8">
        <w:t xml:space="preserve"> </w:t>
      </w:r>
      <w:r w:rsidR="005A20D8">
        <w:t>may</w:t>
      </w:r>
      <w:r w:rsidR="005A20D8" w:rsidRPr="005A20D8">
        <w:t xml:space="preserve"> </w:t>
      </w:r>
      <w:r w:rsidR="005A20D8">
        <w:t>be</w:t>
      </w:r>
      <w:r w:rsidR="005A20D8" w:rsidRPr="005A20D8">
        <w:t xml:space="preserve"> </w:t>
      </w:r>
      <w:r w:rsidR="005A20D8">
        <w:t>explained</w:t>
      </w:r>
      <w:r w:rsidR="005A20D8" w:rsidRPr="005A20D8">
        <w:t xml:space="preserve"> </w:t>
      </w:r>
      <w:r w:rsidR="0096378B">
        <w:t>by the isolation</w:t>
      </w:r>
      <w:r w:rsidR="005A20D8">
        <w:t xml:space="preserve"> of research groups</w:t>
      </w:r>
      <w:r w:rsidR="005A20D8" w:rsidRPr="005A20D8">
        <w:t xml:space="preserve"> </w:t>
      </w:r>
      <w:r w:rsidR="0096378B">
        <w:t>and academic communities</w:t>
      </w:r>
      <w:r w:rsidR="005A20D8">
        <w:t>,</w:t>
      </w:r>
      <w:r w:rsidR="005D25AE">
        <w:t xml:space="preserve"> by the use of </w:t>
      </w:r>
      <w:r w:rsidR="005A20D8">
        <w:t xml:space="preserve">professional academic terminology, </w:t>
      </w:r>
      <w:r w:rsidR="005D25AE">
        <w:t xml:space="preserve">by the </w:t>
      </w:r>
      <w:r w:rsidR="0096378B">
        <w:t>lack of affiliations with the</w:t>
      </w:r>
      <w:r w:rsidR="00C273A1">
        <w:t xml:space="preserve"> wider society and complexity of</w:t>
      </w:r>
      <w:r w:rsidR="0096378B">
        <w:t xml:space="preserve"> research results’ implementations. </w:t>
      </w:r>
      <w:r w:rsidR="005D25AE">
        <w:t>That</w:t>
      </w:r>
      <w:r w:rsidR="005D25AE" w:rsidRPr="005D25AE">
        <w:t xml:space="preserve"> </w:t>
      </w:r>
      <w:r w:rsidR="005D25AE">
        <w:t>provides</w:t>
      </w:r>
      <w:r w:rsidR="005D25AE" w:rsidRPr="005D25AE">
        <w:t xml:space="preserve"> </w:t>
      </w:r>
      <w:r w:rsidR="005D25AE">
        <w:t>a</w:t>
      </w:r>
      <w:r w:rsidR="005D25AE" w:rsidRPr="005D25AE">
        <w:t xml:space="preserve"> </w:t>
      </w:r>
      <w:r w:rsidR="005D25AE">
        <w:t>background</w:t>
      </w:r>
      <w:r w:rsidR="005D25AE" w:rsidRPr="005D25AE">
        <w:t xml:space="preserve"> </w:t>
      </w:r>
      <w:r w:rsidR="005D25AE">
        <w:t>for</w:t>
      </w:r>
      <w:r w:rsidR="005D25AE" w:rsidRPr="005D25AE">
        <w:t xml:space="preserve"> </w:t>
      </w:r>
      <w:r w:rsidR="005D25AE">
        <w:t>discussions</w:t>
      </w:r>
      <w:r w:rsidR="005D25AE" w:rsidRPr="005D25AE">
        <w:t xml:space="preserve">, </w:t>
      </w:r>
      <w:r w:rsidR="00C273A1">
        <w:t>exchange of</w:t>
      </w:r>
      <w:r w:rsidR="005D25AE">
        <w:t xml:space="preserve"> ideas</w:t>
      </w:r>
      <w:r w:rsidR="005D25AE" w:rsidRPr="005D25AE">
        <w:t xml:space="preserve"> </w:t>
      </w:r>
      <w:r w:rsidR="005D25AE">
        <w:t>and</w:t>
      </w:r>
      <w:r w:rsidR="005D25AE" w:rsidRPr="005D25AE">
        <w:t xml:space="preserve"> </w:t>
      </w:r>
      <w:r w:rsidR="005D25AE">
        <w:t>sharing</w:t>
      </w:r>
      <w:r w:rsidR="00C273A1">
        <w:t xml:space="preserve"> of</w:t>
      </w:r>
      <w:r w:rsidR="005D25AE">
        <w:t xml:space="preserve"> experiences.</w:t>
      </w:r>
      <w:r w:rsidR="005D25AE" w:rsidRPr="005D25AE">
        <w:t xml:space="preserve">  </w:t>
      </w:r>
      <w:r w:rsidR="005A20D8" w:rsidRPr="005D25AE">
        <w:t xml:space="preserve">  </w:t>
      </w:r>
      <w:r w:rsidR="005E0A9E" w:rsidRPr="005D25AE">
        <w:t xml:space="preserve"> </w:t>
      </w:r>
    </w:p>
    <w:p w:rsidR="00D81080" w:rsidRPr="00C273A1" w:rsidRDefault="0096378B" w:rsidP="001E1077">
      <w:pPr>
        <w:jc w:val="both"/>
        <w:rPr>
          <w:b/>
          <w:lang w:val="ru-RU"/>
        </w:rPr>
      </w:pPr>
      <w:r w:rsidRPr="00C273A1">
        <w:rPr>
          <w:b/>
        </w:rPr>
        <w:t>Workshop</w:t>
      </w:r>
      <w:r w:rsidRPr="00C273A1">
        <w:rPr>
          <w:b/>
          <w:lang w:val="ru-RU"/>
        </w:rPr>
        <w:t xml:space="preserve"> </w:t>
      </w:r>
      <w:r w:rsidRPr="00C273A1">
        <w:rPr>
          <w:b/>
        </w:rPr>
        <w:t>objectives</w:t>
      </w:r>
      <w:r w:rsidRPr="00C273A1">
        <w:rPr>
          <w:b/>
          <w:lang w:val="ru-RU"/>
        </w:rPr>
        <w:t>:</w:t>
      </w:r>
      <w:r w:rsidR="00D81080" w:rsidRPr="00C273A1">
        <w:rPr>
          <w:b/>
          <w:lang w:val="ru-RU"/>
        </w:rPr>
        <w:t xml:space="preserve"> </w:t>
      </w:r>
    </w:p>
    <w:p w:rsidR="00E125EB" w:rsidRPr="005D25AE" w:rsidRDefault="00D81080" w:rsidP="00D81080">
      <w:pPr>
        <w:jc w:val="both"/>
      </w:pPr>
      <w:r w:rsidRPr="005D25AE">
        <w:rPr>
          <w:b/>
          <w:i/>
        </w:rPr>
        <w:t xml:space="preserve">- </w:t>
      </w:r>
      <w:r w:rsidR="005D25AE" w:rsidRPr="005D25AE">
        <w:t>Di</w:t>
      </w:r>
      <w:r w:rsidR="00C273A1">
        <w:t>sseminating</w:t>
      </w:r>
      <w:r w:rsidR="005D25AE" w:rsidRPr="005D25AE">
        <w:t xml:space="preserve"> </w:t>
      </w:r>
      <w:r w:rsidR="005D25AE">
        <w:t>Russian</w:t>
      </w:r>
      <w:r w:rsidR="005D25AE" w:rsidRPr="005D25AE">
        <w:t xml:space="preserve"> </w:t>
      </w:r>
      <w:r w:rsidR="005D25AE">
        <w:t>and</w:t>
      </w:r>
      <w:r w:rsidR="005D25AE" w:rsidRPr="005D25AE">
        <w:t xml:space="preserve"> </w:t>
      </w:r>
      <w:r w:rsidR="005D25AE">
        <w:t>American</w:t>
      </w:r>
      <w:r w:rsidR="005D25AE" w:rsidRPr="005D25AE">
        <w:t xml:space="preserve"> </w:t>
      </w:r>
      <w:r w:rsidR="005D25AE">
        <w:t>successful</w:t>
      </w:r>
      <w:r w:rsidR="005D25AE" w:rsidRPr="005D25AE">
        <w:t xml:space="preserve"> </w:t>
      </w:r>
      <w:r w:rsidR="005D25AE">
        <w:t>experiences</w:t>
      </w:r>
      <w:r w:rsidR="005D25AE" w:rsidRPr="005D25AE">
        <w:t xml:space="preserve"> </w:t>
      </w:r>
      <w:r w:rsidR="005D25AE">
        <w:t>of</w:t>
      </w:r>
      <w:r w:rsidR="005D25AE" w:rsidRPr="005D25AE">
        <w:t xml:space="preserve"> </w:t>
      </w:r>
      <w:r w:rsidR="005D25AE">
        <w:t>the</w:t>
      </w:r>
      <w:r w:rsidR="005D25AE" w:rsidRPr="005D25AE">
        <w:t xml:space="preserve"> </w:t>
      </w:r>
      <w:r w:rsidR="005D25AE">
        <w:t>university</w:t>
      </w:r>
      <w:r w:rsidR="005D25AE" w:rsidRPr="005D25AE">
        <w:t xml:space="preserve"> </w:t>
      </w:r>
      <w:r w:rsidR="005D25AE">
        <w:t>collaboration</w:t>
      </w:r>
      <w:r w:rsidR="005D25AE" w:rsidRPr="005D25AE">
        <w:t xml:space="preserve"> </w:t>
      </w:r>
      <w:r w:rsidR="005D25AE">
        <w:t>with</w:t>
      </w:r>
      <w:r w:rsidR="005D25AE" w:rsidRPr="005D25AE">
        <w:t xml:space="preserve"> </w:t>
      </w:r>
      <w:r w:rsidR="005D25AE">
        <w:t>regional</w:t>
      </w:r>
      <w:r w:rsidR="005D25AE" w:rsidRPr="005D25AE">
        <w:t xml:space="preserve"> </w:t>
      </w:r>
      <w:r w:rsidR="005D25AE">
        <w:t>and</w:t>
      </w:r>
      <w:r w:rsidR="005D25AE" w:rsidRPr="005D25AE">
        <w:t xml:space="preserve"> </w:t>
      </w:r>
      <w:r w:rsidR="005D25AE">
        <w:t>local</w:t>
      </w:r>
      <w:r w:rsidR="005D25AE" w:rsidRPr="005D25AE">
        <w:t xml:space="preserve"> </w:t>
      </w:r>
      <w:r w:rsidR="005D25AE">
        <w:t>communities</w:t>
      </w:r>
      <w:r w:rsidR="005D25AE" w:rsidRPr="005D25AE">
        <w:t xml:space="preserve"> </w:t>
      </w:r>
      <w:r w:rsidR="005D25AE">
        <w:t>and</w:t>
      </w:r>
      <w:r w:rsidR="005D25AE" w:rsidRPr="005D25AE">
        <w:t xml:space="preserve"> </w:t>
      </w:r>
      <w:r w:rsidR="005D25AE">
        <w:t>public</w:t>
      </w:r>
      <w:r w:rsidR="005D25AE" w:rsidRPr="005D25AE">
        <w:t xml:space="preserve"> </w:t>
      </w:r>
      <w:r w:rsidR="005D25AE">
        <w:t>organizations</w:t>
      </w:r>
      <w:r w:rsidR="00B058B9" w:rsidRPr="005D25AE">
        <w:t>.</w:t>
      </w:r>
    </w:p>
    <w:p w:rsidR="00C273A1" w:rsidRDefault="00B058B9" w:rsidP="00D81080">
      <w:pPr>
        <w:jc w:val="both"/>
      </w:pPr>
      <w:r w:rsidRPr="00C273A1">
        <w:t xml:space="preserve">- </w:t>
      </w:r>
      <w:r w:rsidR="00C273A1">
        <w:t>Presenting</w:t>
      </w:r>
      <w:r w:rsidR="005D25AE" w:rsidRPr="00C273A1">
        <w:t xml:space="preserve"> </w:t>
      </w:r>
      <w:r w:rsidR="005D25AE">
        <w:t>the</w:t>
      </w:r>
      <w:r w:rsidR="005D25AE" w:rsidRPr="00C273A1">
        <w:t xml:space="preserve"> </w:t>
      </w:r>
      <w:r w:rsidR="005D25AE">
        <w:t>best</w:t>
      </w:r>
      <w:r w:rsidR="005D25AE" w:rsidRPr="00C273A1">
        <w:t xml:space="preserve"> </w:t>
      </w:r>
      <w:r w:rsidR="005D25AE">
        <w:t>practices</w:t>
      </w:r>
      <w:r w:rsidR="005D25AE" w:rsidRPr="00C273A1">
        <w:t xml:space="preserve"> </w:t>
      </w:r>
      <w:r w:rsidR="005D25AE">
        <w:t>of</w:t>
      </w:r>
      <w:r w:rsidR="005D25AE" w:rsidRPr="00C273A1">
        <w:t xml:space="preserve"> </w:t>
      </w:r>
      <w:r w:rsidR="005D25AE">
        <w:t>academic</w:t>
      </w:r>
      <w:r w:rsidR="005D25AE" w:rsidRPr="00C273A1">
        <w:t xml:space="preserve"> </w:t>
      </w:r>
      <w:r w:rsidR="00C273A1">
        <w:t>involvement</w:t>
      </w:r>
      <w:r w:rsidR="00C273A1" w:rsidRPr="00C273A1">
        <w:t xml:space="preserve"> </w:t>
      </w:r>
      <w:r w:rsidR="00C273A1">
        <w:t>into</w:t>
      </w:r>
      <w:r w:rsidR="00C273A1" w:rsidRPr="00C273A1">
        <w:t xml:space="preserve"> </w:t>
      </w:r>
      <w:r w:rsidR="00C273A1">
        <w:t>social initiatives (experiences of American and Russian researchers, Fulbright alumni).</w:t>
      </w:r>
    </w:p>
    <w:p w:rsidR="00C273A1" w:rsidRDefault="00C273A1" w:rsidP="00D81080">
      <w:pPr>
        <w:jc w:val="both"/>
      </w:pPr>
      <w:r w:rsidRPr="00C273A1">
        <w:t xml:space="preserve"> </w:t>
      </w:r>
      <w:r w:rsidR="005D25AE" w:rsidRPr="00C273A1">
        <w:t xml:space="preserve"> </w:t>
      </w:r>
      <w:r w:rsidR="00E125EB" w:rsidRPr="00C273A1">
        <w:t xml:space="preserve">- </w:t>
      </w:r>
      <w:r>
        <w:t>Discussing</w:t>
      </w:r>
      <w:r w:rsidRPr="00C273A1">
        <w:t xml:space="preserve"> </w:t>
      </w:r>
      <w:r>
        <w:t>the</w:t>
      </w:r>
      <w:r w:rsidRPr="00C273A1">
        <w:t xml:space="preserve"> </w:t>
      </w:r>
      <w:r>
        <w:t>use</w:t>
      </w:r>
      <w:r w:rsidRPr="00C273A1">
        <w:t xml:space="preserve"> </w:t>
      </w:r>
      <w:r>
        <w:t>of</w:t>
      </w:r>
      <w:r w:rsidRPr="00C273A1">
        <w:t xml:space="preserve"> </w:t>
      </w:r>
      <w:r>
        <w:t>methods</w:t>
      </w:r>
      <w:r w:rsidRPr="00C273A1">
        <w:t xml:space="preserve"> </w:t>
      </w:r>
      <w:r>
        <w:t>designed</w:t>
      </w:r>
      <w:r w:rsidRPr="00C273A1">
        <w:t xml:space="preserve"> </w:t>
      </w:r>
      <w:r>
        <w:t>by</w:t>
      </w:r>
      <w:r w:rsidRPr="00C273A1">
        <w:t xml:space="preserve"> </w:t>
      </w:r>
      <w:r>
        <w:t>American</w:t>
      </w:r>
      <w:r w:rsidRPr="00C273A1">
        <w:t xml:space="preserve"> </w:t>
      </w:r>
      <w:r>
        <w:t>colleagues</w:t>
      </w:r>
      <w:r w:rsidRPr="00C273A1">
        <w:t xml:space="preserve"> </w:t>
      </w:r>
      <w:r>
        <w:t>to</w:t>
      </w:r>
      <w:r w:rsidRPr="00C273A1">
        <w:t xml:space="preserve"> </w:t>
      </w:r>
      <w:r>
        <w:t>help</w:t>
      </w:r>
      <w:r w:rsidRPr="00C273A1">
        <w:t xml:space="preserve"> </w:t>
      </w:r>
      <w:r>
        <w:t>analyze</w:t>
      </w:r>
      <w:r w:rsidRPr="00C273A1">
        <w:t xml:space="preserve"> </w:t>
      </w:r>
      <w:r>
        <w:t>Russian</w:t>
      </w:r>
      <w:r w:rsidRPr="00C273A1">
        <w:t xml:space="preserve"> </w:t>
      </w:r>
      <w:r>
        <w:t>communities and social projects.</w:t>
      </w:r>
      <w:r w:rsidRPr="00C273A1">
        <w:t xml:space="preserve">  </w:t>
      </w:r>
    </w:p>
    <w:p w:rsidR="003D6252" w:rsidRDefault="00C273A1" w:rsidP="00D81080">
      <w:pPr>
        <w:jc w:val="both"/>
        <w:rPr>
          <w:b/>
        </w:rPr>
      </w:pPr>
      <w:r>
        <w:rPr>
          <w:b/>
        </w:rPr>
        <w:t>Participation</w:t>
      </w:r>
      <w:r w:rsidR="001A4A8B" w:rsidRPr="00C273A1">
        <w:rPr>
          <w:b/>
        </w:rPr>
        <w:t>:</w:t>
      </w:r>
    </w:p>
    <w:p w:rsidR="00C273A1" w:rsidRPr="00C273A1" w:rsidRDefault="00C273A1" w:rsidP="00D81080">
      <w:pPr>
        <w:jc w:val="both"/>
      </w:pPr>
      <w:r>
        <w:t>The work</w:t>
      </w:r>
      <w:r w:rsidRPr="00C273A1">
        <w:t>shop</w:t>
      </w:r>
      <w:r>
        <w:t xml:space="preserve"> organizers welcome the participation of professionals and wider public: </w:t>
      </w:r>
      <w:r w:rsidRPr="00C273A1">
        <w:t xml:space="preserve"> </w:t>
      </w:r>
    </w:p>
    <w:p w:rsidR="001A4A8B" w:rsidRPr="00C273A1" w:rsidRDefault="00C273A1" w:rsidP="00C273A1">
      <w:pPr>
        <w:jc w:val="both"/>
      </w:pPr>
      <w:r w:rsidRPr="00C273A1">
        <w:t>Academics, faculty members, resea</w:t>
      </w:r>
      <w:r>
        <w:t xml:space="preserve">rchers, and university students, </w:t>
      </w:r>
      <w:r w:rsidRPr="00C273A1">
        <w:t>NGO members, community members, busyness people, social activists</w:t>
      </w:r>
      <w:r>
        <w:t>, r</w:t>
      </w:r>
      <w:r w:rsidRPr="00C273A1">
        <w:t>epresentatives of governmental organ</w:t>
      </w:r>
      <w:r>
        <w:t>izations, regional and local</w:t>
      </w:r>
      <w:r w:rsidRPr="00C273A1">
        <w:t xml:space="preserve"> authorities</w:t>
      </w:r>
      <w:r>
        <w:t xml:space="preserve"> </w:t>
      </w:r>
    </w:p>
    <w:p w:rsidR="001A4A8B" w:rsidRPr="00C273A1" w:rsidRDefault="00C273A1" w:rsidP="00D81080">
      <w:pPr>
        <w:jc w:val="both"/>
        <w:rPr>
          <w:b/>
        </w:rPr>
      </w:pPr>
      <w:r>
        <w:rPr>
          <w:b/>
        </w:rPr>
        <w:t>Workshop</w:t>
      </w:r>
      <w:r w:rsidRPr="00C273A1">
        <w:rPr>
          <w:b/>
        </w:rPr>
        <w:t xml:space="preserve"> </w:t>
      </w:r>
      <w:r>
        <w:rPr>
          <w:b/>
        </w:rPr>
        <w:t>presentations</w:t>
      </w:r>
      <w:r w:rsidR="001A4A8B" w:rsidRPr="00C273A1">
        <w:rPr>
          <w:b/>
        </w:rPr>
        <w:t>:</w:t>
      </w:r>
    </w:p>
    <w:p w:rsidR="00C273A1" w:rsidRDefault="001A4A8B" w:rsidP="00D81080">
      <w:pPr>
        <w:jc w:val="both"/>
      </w:pPr>
      <w:r w:rsidRPr="00C273A1">
        <w:t xml:space="preserve">- </w:t>
      </w:r>
      <w:r w:rsidR="00C273A1">
        <w:t>Best</w:t>
      </w:r>
      <w:r w:rsidR="00C273A1" w:rsidRPr="00C273A1">
        <w:t xml:space="preserve"> </w:t>
      </w:r>
      <w:r w:rsidR="00C273A1">
        <w:t>practices</w:t>
      </w:r>
      <w:r w:rsidR="00C273A1" w:rsidRPr="00C273A1">
        <w:t xml:space="preserve"> </w:t>
      </w:r>
      <w:r w:rsidR="00C273A1">
        <w:t>of</w:t>
      </w:r>
      <w:r w:rsidR="00C273A1" w:rsidRPr="00C273A1">
        <w:t xml:space="preserve"> </w:t>
      </w:r>
      <w:r w:rsidR="00C273A1">
        <w:t>collaboration</w:t>
      </w:r>
      <w:r w:rsidR="00C273A1" w:rsidRPr="00C273A1">
        <w:t xml:space="preserve"> </w:t>
      </w:r>
      <w:r w:rsidR="00C273A1">
        <w:t>between</w:t>
      </w:r>
      <w:r w:rsidR="00C273A1" w:rsidRPr="00C273A1">
        <w:t xml:space="preserve"> </w:t>
      </w:r>
      <w:r w:rsidR="00C273A1">
        <w:t>universities</w:t>
      </w:r>
      <w:r w:rsidR="00C273A1" w:rsidRPr="00C273A1">
        <w:t xml:space="preserve"> </w:t>
      </w:r>
      <w:r w:rsidR="00C273A1">
        <w:t>and</w:t>
      </w:r>
      <w:r w:rsidR="00C273A1" w:rsidRPr="00C273A1">
        <w:t xml:space="preserve"> </w:t>
      </w:r>
      <w:r w:rsidR="00C273A1">
        <w:t>local communities.</w:t>
      </w:r>
      <w:r w:rsidR="00C273A1" w:rsidRPr="00C273A1">
        <w:t xml:space="preserve"> </w:t>
      </w:r>
    </w:p>
    <w:p w:rsidR="00526D6D" w:rsidRPr="00C273A1" w:rsidRDefault="001A4A8B" w:rsidP="00D81080">
      <w:pPr>
        <w:jc w:val="both"/>
      </w:pPr>
      <w:r w:rsidRPr="00C273A1">
        <w:t xml:space="preserve">- </w:t>
      </w:r>
      <w:r w:rsidR="00C273A1">
        <w:t>Collaboration</w:t>
      </w:r>
      <w:r w:rsidR="00C273A1" w:rsidRPr="00C273A1">
        <w:t xml:space="preserve"> </w:t>
      </w:r>
      <w:r w:rsidR="00C273A1">
        <w:t>between</w:t>
      </w:r>
      <w:r w:rsidR="00C273A1" w:rsidRPr="00C273A1">
        <w:t xml:space="preserve"> </w:t>
      </w:r>
      <w:r w:rsidR="00C273A1">
        <w:t>universities</w:t>
      </w:r>
      <w:r w:rsidR="00C273A1" w:rsidRPr="00C273A1">
        <w:t xml:space="preserve"> </w:t>
      </w:r>
      <w:r w:rsidR="00C273A1">
        <w:t>and</w:t>
      </w:r>
      <w:r w:rsidR="00C273A1" w:rsidRPr="00C273A1">
        <w:t xml:space="preserve"> </w:t>
      </w:r>
      <w:r w:rsidR="00C273A1">
        <w:t>local</w:t>
      </w:r>
      <w:r w:rsidR="00C273A1" w:rsidRPr="00C273A1">
        <w:t xml:space="preserve"> </w:t>
      </w:r>
      <w:r w:rsidR="00C273A1">
        <w:t>authorities</w:t>
      </w:r>
      <w:r w:rsidR="00C273A1" w:rsidRPr="00C273A1">
        <w:t xml:space="preserve">: </w:t>
      </w:r>
      <w:r w:rsidR="00C273A1">
        <w:t>challenges</w:t>
      </w:r>
      <w:r w:rsidR="00C273A1" w:rsidRPr="00C273A1">
        <w:t xml:space="preserve"> </w:t>
      </w:r>
      <w:r w:rsidR="00C273A1">
        <w:t>and</w:t>
      </w:r>
      <w:r w:rsidR="00C273A1" w:rsidRPr="00C273A1">
        <w:t xml:space="preserve"> </w:t>
      </w:r>
      <w:r w:rsidR="00C273A1">
        <w:t>opportunities</w:t>
      </w:r>
      <w:r w:rsidR="00C273A1" w:rsidRPr="00C273A1">
        <w:t xml:space="preserve"> </w:t>
      </w:r>
      <w:r w:rsidR="00C273A1">
        <w:t xml:space="preserve">in solving regional, municipal and local communities’ current problems. </w:t>
      </w:r>
      <w:r w:rsidR="00C273A1" w:rsidRPr="00C273A1">
        <w:t xml:space="preserve"> </w:t>
      </w:r>
    </w:p>
    <w:p w:rsidR="001A4A8B" w:rsidRPr="00526D6D" w:rsidRDefault="00C273A1" w:rsidP="00D81080">
      <w:pPr>
        <w:jc w:val="both"/>
        <w:rPr>
          <w:b/>
          <w:lang w:val="ru-RU"/>
        </w:rPr>
      </w:pPr>
      <w:r>
        <w:rPr>
          <w:b/>
        </w:rPr>
        <w:t>Discussions</w:t>
      </w:r>
      <w:r w:rsidR="001A4A8B" w:rsidRPr="00526D6D">
        <w:rPr>
          <w:b/>
          <w:lang w:val="ru-RU"/>
        </w:rPr>
        <w:t>:</w:t>
      </w:r>
    </w:p>
    <w:p w:rsidR="00C273A1" w:rsidRDefault="001A4A8B" w:rsidP="00D81080">
      <w:pPr>
        <w:jc w:val="both"/>
      </w:pPr>
      <w:r w:rsidRPr="00C273A1">
        <w:t xml:space="preserve">- </w:t>
      </w:r>
      <w:r w:rsidR="00C273A1">
        <w:t>Revising</w:t>
      </w:r>
      <w:r w:rsidR="00C273A1" w:rsidRPr="00C273A1">
        <w:t xml:space="preserve"> </w:t>
      </w:r>
      <w:r w:rsidR="00C273A1">
        <w:t>a</w:t>
      </w:r>
      <w:r w:rsidR="00C273A1" w:rsidRPr="00C273A1">
        <w:t xml:space="preserve"> </w:t>
      </w:r>
      <w:r w:rsidR="00C273A1">
        <w:t>university</w:t>
      </w:r>
      <w:r w:rsidR="00C273A1" w:rsidRPr="00C273A1">
        <w:t xml:space="preserve"> </w:t>
      </w:r>
      <w:r w:rsidR="00C273A1">
        <w:t>role</w:t>
      </w:r>
      <w:r w:rsidR="00C273A1" w:rsidRPr="00C273A1">
        <w:t xml:space="preserve"> </w:t>
      </w:r>
      <w:r w:rsidR="00C273A1">
        <w:t>in</w:t>
      </w:r>
      <w:r w:rsidR="00C273A1" w:rsidRPr="00C273A1">
        <w:t xml:space="preserve"> </w:t>
      </w:r>
      <w:r w:rsidR="00C273A1">
        <w:t>the modern</w:t>
      </w:r>
      <w:r w:rsidR="00C273A1" w:rsidRPr="00C273A1">
        <w:t xml:space="preserve"> </w:t>
      </w:r>
      <w:r w:rsidR="00C273A1">
        <w:t>society</w:t>
      </w:r>
      <w:r w:rsidR="00C273A1" w:rsidRPr="00C273A1">
        <w:t xml:space="preserve"> </w:t>
      </w:r>
      <w:r w:rsidR="00C273A1">
        <w:t>as</w:t>
      </w:r>
      <w:r w:rsidR="00C273A1" w:rsidRPr="00C273A1">
        <w:t xml:space="preserve"> </w:t>
      </w:r>
      <w:r w:rsidR="00C273A1">
        <w:t>the</w:t>
      </w:r>
      <w:r w:rsidR="00C273A1" w:rsidRPr="00C273A1">
        <w:t xml:space="preserve"> </w:t>
      </w:r>
      <w:r w:rsidR="00C273A1">
        <w:t>center</w:t>
      </w:r>
      <w:r w:rsidR="00C273A1" w:rsidRPr="00C273A1">
        <w:t xml:space="preserve"> </w:t>
      </w:r>
      <w:r w:rsidR="00C273A1">
        <w:t>of</w:t>
      </w:r>
      <w:r w:rsidR="00C273A1" w:rsidRPr="00C273A1">
        <w:t xml:space="preserve"> </w:t>
      </w:r>
      <w:r w:rsidR="00C273A1">
        <w:t>regional</w:t>
      </w:r>
      <w:r w:rsidR="00C273A1" w:rsidRPr="00C273A1">
        <w:t xml:space="preserve"> </w:t>
      </w:r>
      <w:r w:rsidR="00C273A1">
        <w:t>development.</w:t>
      </w:r>
      <w:r w:rsidR="00C273A1" w:rsidRPr="00C273A1">
        <w:t xml:space="preserve"> </w:t>
      </w:r>
    </w:p>
    <w:p w:rsidR="001A4A8B" w:rsidRPr="00C273A1" w:rsidRDefault="001A4A8B" w:rsidP="00D81080">
      <w:pPr>
        <w:jc w:val="both"/>
      </w:pPr>
      <w:r w:rsidRPr="00C273A1">
        <w:t xml:space="preserve">- </w:t>
      </w:r>
      <w:r w:rsidR="00C273A1">
        <w:t>Is there an opportunity to set up an effective understanding</w:t>
      </w:r>
      <w:r w:rsidR="00C273A1" w:rsidRPr="00C273A1">
        <w:t xml:space="preserve"> </w:t>
      </w:r>
      <w:r w:rsidR="00C273A1">
        <w:t>and good rapport between</w:t>
      </w:r>
      <w:r w:rsidR="00C273A1" w:rsidRPr="00C273A1">
        <w:t xml:space="preserve"> </w:t>
      </w:r>
      <w:r w:rsidR="00C273A1">
        <w:t>universities,</w:t>
      </w:r>
      <w:r w:rsidR="00C273A1" w:rsidRPr="00C273A1">
        <w:t xml:space="preserve"> </w:t>
      </w:r>
      <w:r w:rsidR="00C273A1">
        <w:t>regional</w:t>
      </w:r>
      <w:r w:rsidR="00C273A1" w:rsidRPr="00C273A1">
        <w:t xml:space="preserve"> </w:t>
      </w:r>
      <w:r w:rsidR="00C273A1">
        <w:t xml:space="preserve">administrations and local communities? </w:t>
      </w:r>
    </w:p>
    <w:p w:rsidR="001A4A8B" w:rsidRPr="00FC6F28" w:rsidRDefault="001A4A8B" w:rsidP="00D81080">
      <w:pPr>
        <w:jc w:val="both"/>
        <w:rPr>
          <w:lang w:val="ru-RU"/>
        </w:rPr>
      </w:pPr>
      <w:r w:rsidRPr="00C273A1">
        <w:t xml:space="preserve">- </w:t>
      </w:r>
      <w:r w:rsidR="00C273A1">
        <w:t>Steps</w:t>
      </w:r>
      <w:r w:rsidR="00C273A1" w:rsidRPr="00C273A1">
        <w:t xml:space="preserve"> </w:t>
      </w:r>
      <w:r w:rsidR="00C273A1">
        <w:t>forward</w:t>
      </w:r>
      <w:r w:rsidR="00C273A1" w:rsidRPr="00C273A1">
        <w:t xml:space="preserve">: </w:t>
      </w:r>
      <w:r w:rsidR="00C273A1">
        <w:t>public</w:t>
      </w:r>
      <w:r w:rsidR="00C273A1" w:rsidRPr="00C273A1">
        <w:t xml:space="preserve"> </w:t>
      </w:r>
      <w:r w:rsidR="00C273A1">
        <w:t>initiatives</w:t>
      </w:r>
      <w:r w:rsidR="00C273A1" w:rsidRPr="00C273A1">
        <w:t xml:space="preserve"> </w:t>
      </w:r>
      <w:r w:rsidR="00C273A1">
        <w:t>to</w:t>
      </w:r>
      <w:r w:rsidR="00C273A1" w:rsidRPr="00C273A1">
        <w:t xml:space="preserve"> </w:t>
      </w:r>
      <w:r w:rsidR="00C273A1">
        <w:t>successfully</w:t>
      </w:r>
      <w:r w:rsidR="00C273A1" w:rsidRPr="00C273A1">
        <w:t xml:space="preserve"> </w:t>
      </w:r>
      <w:r w:rsidR="00C273A1">
        <w:t>implement</w:t>
      </w:r>
      <w:r w:rsidR="00C273A1" w:rsidRPr="00C273A1">
        <w:t xml:space="preserve"> </w:t>
      </w:r>
      <w:r w:rsidR="00C273A1">
        <w:t>social</w:t>
      </w:r>
      <w:r w:rsidR="00C273A1" w:rsidRPr="00C273A1">
        <w:t xml:space="preserve"> </w:t>
      </w:r>
      <w:r w:rsidR="00C273A1">
        <w:t>projects.</w:t>
      </w:r>
      <w:r w:rsidR="00C273A1" w:rsidRPr="00C273A1">
        <w:t xml:space="preserve"> </w:t>
      </w:r>
    </w:p>
    <w:p w:rsidR="00C273A1" w:rsidRDefault="00C273A1" w:rsidP="00D81080">
      <w:pPr>
        <w:jc w:val="both"/>
        <w:rPr>
          <w:lang w:val="ru-RU"/>
        </w:rPr>
      </w:pPr>
    </w:p>
    <w:p w:rsidR="00C273A1" w:rsidRDefault="00C273A1" w:rsidP="00C273A1">
      <w:pPr>
        <w:jc w:val="both"/>
      </w:pPr>
      <w:r>
        <w:lastRenderedPageBreak/>
        <w:t>All submissions will be reviewed by Organizing Committee.</w:t>
      </w:r>
      <w:r w:rsidRPr="00C273A1">
        <w:t xml:space="preserve"> </w:t>
      </w:r>
    </w:p>
    <w:p w:rsidR="00C273A1" w:rsidRPr="00C273A1" w:rsidRDefault="00C273A1" w:rsidP="00C273A1">
      <w:pPr>
        <w:jc w:val="both"/>
        <w:rPr>
          <w:b/>
        </w:rPr>
      </w:pPr>
      <w:r w:rsidRPr="00C273A1">
        <w:rPr>
          <w:b/>
        </w:rPr>
        <w:t>Requirements:</w:t>
      </w:r>
    </w:p>
    <w:p w:rsidR="00C273A1" w:rsidRPr="00C273A1" w:rsidRDefault="00C273A1" w:rsidP="00C273A1">
      <w:pPr>
        <w:jc w:val="both"/>
      </w:pPr>
      <w:r w:rsidRPr="00C273A1">
        <w:t>The paper should not exceed 5 pages in the MS Word 97/2000/XP format and may be submitted either in Russian or in English.</w:t>
      </w:r>
      <w:r>
        <w:t xml:space="preserve"> </w:t>
      </w:r>
    </w:p>
    <w:p w:rsidR="00C273A1" w:rsidRPr="00C273A1" w:rsidRDefault="00C273A1" w:rsidP="00C273A1">
      <w:pPr>
        <w:jc w:val="both"/>
      </w:pPr>
      <w:r w:rsidRPr="00C273A1">
        <w:t xml:space="preserve">The title of the paper, full name of the author (authors), academic title, present position and the name of the Organization/University should be written at the beginning of the paper, left justification. Font Style – Times New Roman, size – 11 pf, central justification. </w:t>
      </w:r>
    </w:p>
    <w:p w:rsidR="00C273A1" w:rsidRPr="00C273A1" w:rsidRDefault="00C273A1" w:rsidP="00C273A1">
      <w:pPr>
        <w:jc w:val="both"/>
      </w:pPr>
      <w:r w:rsidRPr="00C273A1">
        <w:t xml:space="preserve">The article is preceded by an abstract and keywords (200 – 250 words). Text of the article: font style – Times New Roman, size 11 pf, single space, width justification. Please put the reference to the literature in square brackets [5. P. 15].  </w:t>
      </w:r>
    </w:p>
    <w:p w:rsidR="00C273A1" w:rsidRPr="00C273A1" w:rsidRDefault="00C273A1" w:rsidP="00C273A1">
      <w:pPr>
        <w:jc w:val="both"/>
      </w:pPr>
      <w:r>
        <w:t>Captions</w:t>
      </w:r>
      <w:bookmarkStart w:id="0" w:name="_GoBack"/>
      <w:bookmarkEnd w:id="0"/>
      <w:r w:rsidRPr="00C273A1">
        <w:t xml:space="preserve"> and tables should be numbered and titled. Print area: left, right, and bottom margin – 20 mm. head margin – 25 mm.</w:t>
      </w:r>
    </w:p>
    <w:p w:rsidR="00C273A1" w:rsidRDefault="00C273A1" w:rsidP="00C273A1">
      <w:pPr>
        <w:jc w:val="both"/>
        <w:rPr>
          <w:b/>
        </w:rPr>
      </w:pPr>
      <w:r>
        <w:rPr>
          <w:b/>
        </w:rPr>
        <w:t xml:space="preserve">Deadline for submissions: </w:t>
      </w:r>
      <w:r w:rsidRPr="00C273A1">
        <w:rPr>
          <w:b/>
        </w:rPr>
        <w:t xml:space="preserve">June 1, 2017. </w:t>
      </w:r>
    </w:p>
    <w:p w:rsidR="00C273A1" w:rsidRDefault="00C273A1" w:rsidP="00C273A1">
      <w:pPr>
        <w:jc w:val="both"/>
        <w:rPr>
          <w:b/>
        </w:rPr>
      </w:pPr>
      <w:r>
        <w:t>Papers should be sent</w:t>
      </w:r>
      <w:r w:rsidRPr="00C273A1">
        <w:t xml:space="preserve"> to</w:t>
      </w:r>
      <w:r w:rsidRPr="00C273A1">
        <w:rPr>
          <w:b/>
        </w:rPr>
        <w:t xml:space="preserve"> </w:t>
      </w:r>
      <w:r w:rsidRPr="00C273A1">
        <w:t>Marina</w:t>
      </w:r>
      <w:r>
        <w:rPr>
          <w:b/>
        </w:rPr>
        <w:t xml:space="preserve"> </w:t>
      </w:r>
      <w:r w:rsidRPr="00C273A1">
        <w:t>Makarova</w:t>
      </w:r>
      <w:r>
        <w:t xml:space="preserve"> to email</w:t>
      </w:r>
      <w:r w:rsidRPr="00C273A1">
        <w:t>:</w:t>
      </w:r>
      <w:r>
        <w:rPr>
          <w:b/>
        </w:rPr>
        <w:t xml:space="preserve"> </w:t>
      </w:r>
    </w:p>
    <w:p w:rsidR="00C273A1" w:rsidRPr="00C273A1" w:rsidRDefault="00C273A1" w:rsidP="00C273A1">
      <w:pPr>
        <w:jc w:val="both"/>
        <w:rPr>
          <w:b/>
        </w:rPr>
      </w:pPr>
      <w:hyperlink r:id="rId10" w:history="1">
        <w:r w:rsidRPr="00C273A1">
          <w:rPr>
            <w:rStyle w:val="Hyperlink"/>
          </w:rPr>
          <w:t>collaboration2017@yahoo.com</w:t>
        </w:r>
      </w:hyperlink>
    </w:p>
    <w:p w:rsidR="00B33EB4" w:rsidRPr="00C273A1" w:rsidRDefault="00C273A1" w:rsidP="00C273A1">
      <w:pPr>
        <w:jc w:val="both"/>
      </w:pPr>
      <w:r>
        <w:t xml:space="preserve"> </w:t>
      </w:r>
      <w:r w:rsidRPr="00C273A1">
        <w:t xml:space="preserve"> </w:t>
      </w:r>
    </w:p>
    <w:p w:rsidR="00B33EB4" w:rsidRPr="00C273A1" w:rsidRDefault="00B33EB4" w:rsidP="00D81080">
      <w:pPr>
        <w:jc w:val="both"/>
        <w:rPr>
          <w:color w:val="FF0000"/>
        </w:rPr>
      </w:pPr>
    </w:p>
    <w:sectPr w:rsidR="00B33EB4" w:rsidRPr="00C273A1" w:rsidSect="00D810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9034C"/>
    <w:multiLevelType w:val="hybridMultilevel"/>
    <w:tmpl w:val="7AAC8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A07A7"/>
    <w:multiLevelType w:val="hybridMultilevel"/>
    <w:tmpl w:val="941A3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B24D0"/>
    <w:multiLevelType w:val="hybridMultilevel"/>
    <w:tmpl w:val="12DE3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10A15"/>
    <w:multiLevelType w:val="hybridMultilevel"/>
    <w:tmpl w:val="EAA0A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B47E3"/>
    <w:multiLevelType w:val="hybridMultilevel"/>
    <w:tmpl w:val="66843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F6F9E"/>
    <w:multiLevelType w:val="hybridMultilevel"/>
    <w:tmpl w:val="79C63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47D0D"/>
    <w:multiLevelType w:val="hybridMultilevel"/>
    <w:tmpl w:val="5B007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3605E9"/>
    <w:multiLevelType w:val="hybridMultilevel"/>
    <w:tmpl w:val="C9FE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70"/>
    <w:rsid w:val="00015770"/>
    <w:rsid w:val="000437DD"/>
    <w:rsid w:val="00046EE7"/>
    <w:rsid w:val="000514BA"/>
    <w:rsid w:val="000551AA"/>
    <w:rsid w:val="00064171"/>
    <w:rsid w:val="000669EE"/>
    <w:rsid w:val="000C707B"/>
    <w:rsid w:val="000D6023"/>
    <w:rsid w:val="001111F5"/>
    <w:rsid w:val="0013114B"/>
    <w:rsid w:val="001332AC"/>
    <w:rsid w:val="0013656C"/>
    <w:rsid w:val="00154BC7"/>
    <w:rsid w:val="00170613"/>
    <w:rsid w:val="001745B3"/>
    <w:rsid w:val="001A4A8B"/>
    <w:rsid w:val="001A7718"/>
    <w:rsid w:val="001D633D"/>
    <w:rsid w:val="001E1077"/>
    <w:rsid w:val="001E2BA8"/>
    <w:rsid w:val="002423CA"/>
    <w:rsid w:val="00251FA2"/>
    <w:rsid w:val="00271755"/>
    <w:rsid w:val="002A298A"/>
    <w:rsid w:val="002D2EDA"/>
    <w:rsid w:val="002D57BC"/>
    <w:rsid w:val="002E32B4"/>
    <w:rsid w:val="00307D93"/>
    <w:rsid w:val="00336844"/>
    <w:rsid w:val="003D6252"/>
    <w:rsid w:val="0040503F"/>
    <w:rsid w:val="004376A4"/>
    <w:rsid w:val="0044350A"/>
    <w:rsid w:val="00456CA3"/>
    <w:rsid w:val="00464B22"/>
    <w:rsid w:val="00470C7F"/>
    <w:rsid w:val="004728BE"/>
    <w:rsid w:val="004D554B"/>
    <w:rsid w:val="004E438A"/>
    <w:rsid w:val="0050422E"/>
    <w:rsid w:val="00526D6D"/>
    <w:rsid w:val="005567E3"/>
    <w:rsid w:val="00583495"/>
    <w:rsid w:val="005907A3"/>
    <w:rsid w:val="005A20D8"/>
    <w:rsid w:val="005D25AE"/>
    <w:rsid w:val="005D352E"/>
    <w:rsid w:val="005D379A"/>
    <w:rsid w:val="005E0A9E"/>
    <w:rsid w:val="00606F3B"/>
    <w:rsid w:val="00621BE6"/>
    <w:rsid w:val="006970E0"/>
    <w:rsid w:val="006E20C9"/>
    <w:rsid w:val="006E69E2"/>
    <w:rsid w:val="00774B80"/>
    <w:rsid w:val="00777603"/>
    <w:rsid w:val="00782CED"/>
    <w:rsid w:val="0079432D"/>
    <w:rsid w:val="007A407C"/>
    <w:rsid w:val="00807A1A"/>
    <w:rsid w:val="008C78E1"/>
    <w:rsid w:val="008D6E44"/>
    <w:rsid w:val="008E4074"/>
    <w:rsid w:val="008E48DC"/>
    <w:rsid w:val="00902A3C"/>
    <w:rsid w:val="00926E1F"/>
    <w:rsid w:val="009458BF"/>
    <w:rsid w:val="00952631"/>
    <w:rsid w:val="0096111F"/>
    <w:rsid w:val="0096378B"/>
    <w:rsid w:val="00970FD7"/>
    <w:rsid w:val="0097434F"/>
    <w:rsid w:val="0097699D"/>
    <w:rsid w:val="009870E9"/>
    <w:rsid w:val="009A1D9B"/>
    <w:rsid w:val="009C5379"/>
    <w:rsid w:val="009D7DF5"/>
    <w:rsid w:val="009E050E"/>
    <w:rsid w:val="00A25A63"/>
    <w:rsid w:val="00A315AD"/>
    <w:rsid w:val="00A40327"/>
    <w:rsid w:val="00A4464F"/>
    <w:rsid w:val="00A514F9"/>
    <w:rsid w:val="00A60747"/>
    <w:rsid w:val="00AA058C"/>
    <w:rsid w:val="00AA0936"/>
    <w:rsid w:val="00B00355"/>
    <w:rsid w:val="00B058B9"/>
    <w:rsid w:val="00B33EB4"/>
    <w:rsid w:val="00B40D17"/>
    <w:rsid w:val="00B50480"/>
    <w:rsid w:val="00BB19A3"/>
    <w:rsid w:val="00BC73CF"/>
    <w:rsid w:val="00BE66FE"/>
    <w:rsid w:val="00BF6B89"/>
    <w:rsid w:val="00C00B55"/>
    <w:rsid w:val="00C0145B"/>
    <w:rsid w:val="00C027C1"/>
    <w:rsid w:val="00C03D22"/>
    <w:rsid w:val="00C213F4"/>
    <w:rsid w:val="00C273A1"/>
    <w:rsid w:val="00C30B4F"/>
    <w:rsid w:val="00C86205"/>
    <w:rsid w:val="00CE772E"/>
    <w:rsid w:val="00CF182D"/>
    <w:rsid w:val="00CF42F0"/>
    <w:rsid w:val="00D24870"/>
    <w:rsid w:val="00D407B4"/>
    <w:rsid w:val="00D42FFF"/>
    <w:rsid w:val="00D469D5"/>
    <w:rsid w:val="00D759C9"/>
    <w:rsid w:val="00D81080"/>
    <w:rsid w:val="00DC5624"/>
    <w:rsid w:val="00DD4C3C"/>
    <w:rsid w:val="00DE399E"/>
    <w:rsid w:val="00E125EB"/>
    <w:rsid w:val="00E20427"/>
    <w:rsid w:val="00E20B40"/>
    <w:rsid w:val="00E42859"/>
    <w:rsid w:val="00E538F1"/>
    <w:rsid w:val="00E56D7D"/>
    <w:rsid w:val="00E63D9F"/>
    <w:rsid w:val="00E648AA"/>
    <w:rsid w:val="00E7021F"/>
    <w:rsid w:val="00E71C59"/>
    <w:rsid w:val="00E93E7D"/>
    <w:rsid w:val="00EB5E3A"/>
    <w:rsid w:val="00EC1B3B"/>
    <w:rsid w:val="00ED5E38"/>
    <w:rsid w:val="00EE6D25"/>
    <w:rsid w:val="00F21AB0"/>
    <w:rsid w:val="00F305A7"/>
    <w:rsid w:val="00F467A0"/>
    <w:rsid w:val="00F555A8"/>
    <w:rsid w:val="00F62354"/>
    <w:rsid w:val="00F742B6"/>
    <w:rsid w:val="00F77433"/>
    <w:rsid w:val="00FC6F28"/>
    <w:rsid w:val="00FE14B2"/>
    <w:rsid w:val="00FE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C544D0-0D29-426F-9F51-AD441937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77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15770"/>
    <w:pPr>
      <w:jc w:val="center"/>
    </w:pPr>
    <w:rPr>
      <w:szCs w:val="20"/>
    </w:rPr>
  </w:style>
  <w:style w:type="character" w:styleId="Hyperlink">
    <w:name w:val="Hyperlink"/>
    <w:basedOn w:val="DefaultParagraphFont"/>
    <w:rsid w:val="000157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76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0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2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llaboration2017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78130-7CCD-4CFE-BE1F-C706FCC3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Small Grants for Russian Fulbright Alumni, 2005</vt:lpstr>
      <vt:lpstr>Small Grants for Russian Fulbright Alumni, 2005</vt:lpstr>
    </vt:vector>
  </TitlesOfParts>
  <Company>Institute of International Education</Company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Grants for Russian Fulbright Alumni, 2005</dc:title>
  <dc:creator>Polina</dc:creator>
  <cp:lastModifiedBy>marina maletova</cp:lastModifiedBy>
  <cp:revision>7</cp:revision>
  <cp:lastPrinted>2016-11-29T08:59:00Z</cp:lastPrinted>
  <dcterms:created xsi:type="dcterms:W3CDTF">2017-04-01T06:53:00Z</dcterms:created>
  <dcterms:modified xsi:type="dcterms:W3CDTF">2017-04-02T18:15:00Z</dcterms:modified>
</cp:coreProperties>
</file>